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金融硕士025100</w:t>
      </w:r>
    </w:p>
    <w:p>
      <w:pPr>
        <w:adjustRightInd w:val="0"/>
        <w:snapToGrid w:val="0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黑体" w:hAnsi="黑体" w:eastAsia="黑体" w:cs="黑体"/>
          <w:b/>
          <w:sz w:val="36"/>
          <w:szCs w:val="36"/>
        </w:rPr>
        <w:t xml:space="preserve">   </w:t>
      </w:r>
    </w:p>
    <w:p>
      <w:pPr>
        <w:adjustRightInd w:val="0"/>
        <w:snapToGrid w:val="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学科点简介：</w:t>
      </w:r>
      <w:r>
        <w:rPr>
          <w:rFonts w:hint="eastAsia" w:ascii="宋体" w:hAnsi="宋体" w:cs="宋体"/>
          <w:b w:val="0"/>
          <w:bCs w:val="0"/>
          <w:sz w:val="24"/>
        </w:rPr>
        <w:t>金融学专业是国家级特色专业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和国家级一流专业建设点</w:t>
      </w:r>
      <w:r>
        <w:rPr>
          <w:rFonts w:hint="eastAsia" w:ascii="宋体" w:hAnsi="宋体" w:cs="宋体"/>
          <w:b w:val="0"/>
          <w:bCs w:val="0"/>
          <w:sz w:val="24"/>
        </w:rPr>
        <w:t>、广东省名牌专业，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所属一级学科--应用经济学为博士学位授权点。</w:t>
      </w:r>
      <w:r>
        <w:rPr>
          <w:rFonts w:hint="eastAsia" w:ascii="宋体" w:hAnsi="宋体" w:cs="宋体"/>
          <w:b w:val="0"/>
          <w:bCs w:val="0"/>
          <w:sz w:val="24"/>
        </w:rPr>
        <w:t>20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sz w:val="24"/>
        </w:rPr>
        <w:t>年获得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全国首批金融</w:t>
      </w:r>
      <w:r>
        <w:rPr>
          <w:rFonts w:hint="eastAsia" w:ascii="宋体" w:hAnsi="宋体" w:cs="宋体"/>
          <w:b w:val="0"/>
          <w:bCs w:val="0"/>
          <w:sz w:val="24"/>
        </w:rPr>
        <w:t>硕士学位授予权，现有硕士研究生导师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33</w:t>
      </w:r>
      <w:r>
        <w:rPr>
          <w:rFonts w:hint="eastAsia" w:ascii="宋体" w:hAnsi="宋体" w:cs="宋体"/>
          <w:b w:val="0"/>
          <w:bCs w:val="0"/>
          <w:sz w:val="24"/>
        </w:rPr>
        <w:t>人，博士生导师1人，</w:t>
      </w:r>
      <w:r>
        <w:rPr>
          <w:rFonts w:hint="eastAsia" w:ascii="宋体" w:hAnsi="宋体" w:cs="宋体"/>
          <w:b w:val="0"/>
          <w:bCs/>
          <w:sz w:val="24"/>
        </w:rPr>
        <w:t>“新世纪百千万人才工程”国家级人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才</w:t>
      </w:r>
      <w:r>
        <w:rPr>
          <w:rFonts w:hint="eastAsia" w:ascii="宋体" w:hAnsi="宋体" w:cs="宋体"/>
          <w:b w:val="0"/>
          <w:bCs/>
          <w:sz w:val="24"/>
        </w:rPr>
        <w:t>1人，教育部新世纪优秀人才支持计划2人，广东省珠江学者2人，广东省高校“千百十”工程培养对象3人，南粤优秀教师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4"/>
        </w:rPr>
        <w:t>人，40%以上教师具备海外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教育</w:t>
      </w:r>
      <w:r>
        <w:rPr>
          <w:rFonts w:hint="eastAsia" w:ascii="宋体" w:hAnsi="宋体" w:cs="宋体"/>
          <w:b w:val="0"/>
          <w:bCs/>
          <w:sz w:val="24"/>
        </w:rPr>
        <w:t>经历，已形成科技金融和微金融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地方金融风险</w:t>
      </w:r>
      <w:r>
        <w:rPr>
          <w:rFonts w:hint="eastAsia" w:ascii="宋体" w:hAnsi="宋体" w:cs="宋体"/>
          <w:b w:val="0"/>
          <w:bCs w:val="0"/>
          <w:sz w:val="24"/>
        </w:rPr>
        <w:t>等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多</w:t>
      </w:r>
      <w:r>
        <w:rPr>
          <w:rFonts w:hint="eastAsia" w:ascii="宋体" w:hAnsi="宋体" w:cs="宋体"/>
          <w:b w:val="0"/>
          <w:bCs w:val="0"/>
          <w:sz w:val="24"/>
        </w:rPr>
        <w:t>个研究团队</w:t>
      </w:r>
      <w:r>
        <w:rPr>
          <w:rFonts w:hint="eastAsia" w:ascii="宋体" w:hAnsi="宋体" w:cs="宋体"/>
          <w:b w:val="0"/>
          <w:bCs/>
          <w:sz w:val="24"/>
        </w:rPr>
        <w:t>。</w:t>
      </w:r>
      <w:r>
        <w:rPr>
          <w:rFonts w:hint="eastAsia" w:ascii="宋体" w:hAnsi="宋体" w:cs="宋体"/>
          <w:b w:val="0"/>
          <w:bCs w:val="0"/>
          <w:sz w:val="24"/>
        </w:rPr>
        <w:t>近年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来</w:t>
      </w:r>
      <w:r>
        <w:rPr>
          <w:rFonts w:hint="eastAsia" w:ascii="宋体" w:hAnsi="宋体" w:cs="宋体"/>
          <w:b w:val="0"/>
          <w:bCs w:val="0"/>
          <w:sz w:val="24"/>
        </w:rPr>
        <w:t>学院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获得</w:t>
      </w:r>
      <w:r>
        <w:rPr>
          <w:rFonts w:hint="eastAsia" w:ascii="宋体" w:hAnsi="宋体" w:cs="宋体"/>
          <w:b w:val="0"/>
          <w:bCs/>
          <w:sz w:val="24"/>
        </w:rPr>
        <w:t>国家级项目3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sz w:val="24"/>
        </w:rPr>
        <w:t>项，省部级项目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60</w:t>
      </w:r>
      <w:r>
        <w:rPr>
          <w:rFonts w:hint="eastAsia" w:ascii="宋体" w:hAnsi="宋体" w:cs="宋体"/>
          <w:b w:val="0"/>
          <w:bCs/>
          <w:sz w:val="24"/>
        </w:rPr>
        <w:t>项，横向合作项目30余项。在《Journal of Economic Dynamics and Control》、《Economics Letters》、《经济研究》、《管理世界》、《中国工业经济》、《金融研究》、《南开管理评论》、《管理科学学报》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等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国内外</w:t>
      </w:r>
      <w:r>
        <w:rPr>
          <w:rFonts w:hint="eastAsia" w:ascii="宋体" w:hAnsi="宋体" w:cs="宋体"/>
          <w:b w:val="0"/>
          <w:bCs w:val="0"/>
          <w:sz w:val="24"/>
        </w:rPr>
        <w:t>权威期刊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发表论文</w:t>
      </w:r>
      <w:r>
        <w:rPr>
          <w:rFonts w:hint="eastAsia" w:ascii="宋体" w:hAnsi="宋体" w:cs="宋体"/>
          <w:b w:val="0"/>
          <w:bCs/>
          <w:sz w:val="24"/>
        </w:rPr>
        <w:t>50余篇、核心期刊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发表论文</w:t>
      </w:r>
      <w:r>
        <w:rPr>
          <w:rFonts w:hint="eastAsia" w:ascii="宋体" w:hAnsi="宋体" w:cs="宋体"/>
          <w:b w:val="0"/>
          <w:bCs/>
          <w:sz w:val="24"/>
        </w:rPr>
        <w:t>300余篇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4"/>
        </w:rPr>
        <w:t>出版学术著作30部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宋体" w:hAnsi="宋体" w:cs="宋体"/>
          <w:sz w:val="24"/>
        </w:rPr>
        <w:t>获广东省哲学社会科学成果奖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项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</w:rPr>
        <w:t>广东省自然科学奖1项，广东省金融学会成果奖5项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bCs/>
          <w:sz w:val="24"/>
        </w:rPr>
        <w:t>2011年以来共计聘请6</w:t>
      </w:r>
      <w:r>
        <w:rPr>
          <w:rFonts w:hint="eastAsia" w:ascii="宋体" w:hAnsi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</w:rPr>
        <w:t>名银行、证券公司、担保公司、金融集团高管作为金融硕士校外导师。</w:t>
      </w: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widowControl/>
        <w:snapToGrid/>
        <w:spacing w:before="0" w:beforeLines="-2147483648" w:line="240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培养目标：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面向粤港澳大湾区建设国家战略需求，顺应金融数字化、智慧化和规范化趋势，依托商法融合和实践创新的办学特色，着力打造商法融合、技教融合、科教融合、产教融合特色优势，培养具有社会主义核心价值观，德智体美劳全面发展，系统掌握金融学及相关学科基本理论、基本知识和基本技能，擅长金融量化分析、资本运作和运营管理；具有国际视野、综合素质高、实践创新能力强的高层次应用型金融专业人才。</w:t>
      </w:r>
    </w:p>
    <w:p>
      <w:pPr>
        <w:widowControl/>
        <w:snapToGrid/>
        <w:spacing w:before="0" w:beforeLines="-2147483648" w:line="240" w:lineRule="auto"/>
        <w:ind w:firstLine="470" w:firstLineChars="196"/>
        <w:jc w:val="left"/>
        <w:rPr>
          <w:rFonts w:hint="eastAsia" w:ascii="宋体" w:hAnsi="宋体" w:cs="宋体"/>
          <w:sz w:val="24"/>
        </w:rPr>
      </w:pPr>
    </w:p>
    <w:p>
      <w:pPr>
        <w:widowControl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主要课程：</w:t>
      </w:r>
      <w:r>
        <w:rPr>
          <w:rFonts w:hint="eastAsia" w:ascii="宋体" w:hAnsi="宋体" w:cs="宋体"/>
          <w:b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金融理论与政策</w:t>
      </w:r>
      <w:r>
        <w:rPr>
          <w:rFonts w:hint="eastAsia" w:ascii="宋体" w:hAnsi="宋体" w:cs="宋体"/>
          <w:b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投资学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公司金融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财务报表分析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商业银行经营与管理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投资银行理论与实务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金融监管</w:t>
      </w:r>
      <w:r>
        <w:rPr>
          <w:rFonts w:hint="eastAsia" w:ascii="宋体" w:hAnsi="宋体" w:cs="宋体"/>
          <w:sz w:val="24"/>
          <w:lang w:val="en-US" w:eastAsia="zh-CN"/>
        </w:rPr>
        <w:t>问题专题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基金投资与管理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财富管理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等。</w:t>
      </w:r>
      <w:bookmarkStart w:id="0" w:name="_GoBack"/>
      <w:bookmarkEnd w:id="0"/>
    </w:p>
    <w:p>
      <w:pPr>
        <w:widowControl/>
        <w:snapToGrid w:val="0"/>
        <w:rPr>
          <w:rFonts w:hint="eastAsia" w:ascii="宋体" w:hAnsi="宋体" w:cs="宋体"/>
          <w:sz w:val="24"/>
        </w:rPr>
      </w:pPr>
    </w:p>
    <w:p>
      <w:pPr>
        <w:widowControl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就业方向：</w:t>
      </w:r>
      <w:r>
        <w:rPr>
          <w:rFonts w:hint="eastAsia" w:ascii="宋体" w:hAnsi="宋体" w:cs="宋体"/>
          <w:sz w:val="24"/>
        </w:rPr>
        <w:t>银行、证券、保险和基金公司等金融机构及其他相关行政、企事业单位，还可进一步报考相关学科门类的博士研究生。学校将择优资助雅思单科6.0分，总分6.5分以上的研究生，赴西澳大学</w:t>
      </w:r>
      <w:r>
        <w:rPr>
          <w:rFonts w:hint="eastAsia" w:ascii="宋体" w:hAnsi="宋体" w:cs="宋体"/>
          <w:sz w:val="24"/>
          <w:lang w:val="en-US" w:eastAsia="zh-CN"/>
        </w:rPr>
        <w:t>或挪威商学院</w:t>
      </w:r>
      <w:r>
        <w:rPr>
          <w:rFonts w:hint="eastAsia" w:ascii="宋体" w:hAnsi="宋体" w:cs="宋体"/>
          <w:sz w:val="24"/>
        </w:rPr>
        <w:t>进行双硕士</w:t>
      </w:r>
      <w:r>
        <w:rPr>
          <w:rFonts w:hint="eastAsia" w:ascii="宋体" w:hAnsi="宋体" w:cs="宋体"/>
          <w:sz w:val="24"/>
          <w:lang w:val="en-US" w:eastAsia="zh-CN"/>
        </w:rPr>
        <w:t>学位</w:t>
      </w:r>
      <w:r>
        <w:rPr>
          <w:rFonts w:hint="eastAsia" w:ascii="宋体" w:hAnsi="宋体" w:cs="宋体"/>
          <w:sz w:val="24"/>
        </w:rPr>
        <w:t>项目学习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并</w:t>
      </w:r>
      <w:r>
        <w:rPr>
          <w:rFonts w:hint="eastAsia" w:ascii="宋体" w:hAnsi="宋体" w:cs="宋体"/>
          <w:sz w:val="24"/>
          <w:lang w:val="en-US" w:eastAsia="zh-CN"/>
        </w:rPr>
        <w:t>在完成项目后</w:t>
      </w:r>
      <w:r>
        <w:rPr>
          <w:rFonts w:hint="eastAsia" w:ascii="宋体" w:hAnsi="宋体" w:cs="宋体"/>
          <w:sz w:val="24"/>
        </w:rPr>
        <w:t>给予一定的奖励资助。</w:t>
      </w:r>
    </w:p>
    <w:p>
      <w:pPr>
        <w:widowControl/>
        <w:snapToGrid w:val="0"/>
        <w:rPr>
          <w:rFonts w:hint="eastAsia" w:ascii="宋体" w:hAnsi="宋体" w:cs="宋体"/>
          <w:sz w:val="24"/>
        </w:rPr>
      </w:pPr>
    </w:p>
    <w:p>
      <w:pPr>
        <w:widowControl/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专业代码：025100                             咨询电话：020-84096306</w:t>
      </w:r>
    </w:p>
    <w:tbl>
      <w:tblPr>
        <w:tblStyle w:val="6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81"/>
        <w:gridCol w:w="340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研究方向</w:t>
            </w:r>
          </w:p>
        </w:tc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初试科目</w:t>
            </w:r>
          </w:p>
        </w:tc>
        <w:tc>
          <w:tcPr>
            <w:tcW w:w="1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银行管理</w:t>
            </w:r>
          </w:p>
        </w:tc>
        <w:tc>
          <w:tcPr>
            <w:tcW w:w="2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思想政治理论（100分）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英语二（100分）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（3）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396经济类综合能力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（150分）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（4）金融学综合（150分）</w:t>
            </w:r>
          </w:p>
        </w:tc>
        <w:tc>
          <w:tcPr>
            <w:tcW w:w="1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F527-金融学基础[金融硕士] （100分）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证券与投融资</w:t>
            </w:r>
          </w:p>
        </w:tc>
        <w:tc>
          <w:tcPr>
            <w:tcW w:w="2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微金融与科技金融</w:t>
            </w:r>
          </w:p>
        </w:tc>
        <w:tc>
          <w:tcPr>
            <w:tcW w:w="2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▲表示统考科目或联考科目，考试题型、考试大纲以教育部公布为准。其他为自命题科目。</w:t>
      </w:r>
    </w:p>
    <w:p>
      <w:pPr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考试题型及相应分值：</w:t>
      </w:r>
    </w:p>
    <w:p>
      <w:pPr>
        <w:widowControl/>
        <w:snapToGrid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《金融学综合》考试题型： </w:t>
      </w:r>
    </w:p>
    <w:p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（1）名词解释（6题，每题5分，共30分）</w:t>
      </w:r>
    </w:p>
    <w:p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（2）判断题（10题，每题2分，共20分）</w:t>
      </w:r>
    </w:p>
    <w:p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（3）简答题（5题，每题8分，共40分）</w:t>
      </w:r>
    </w:p>
    <w:p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（4）计算题（2题，每题10分，共20分）</w:t>
      </w:r>
    </w:p>
    <w:p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（5）论述题（2题，每题20分，共40分）</w:t>
      </w:r>
    </w:p>
    <w:p>
      <w:pPr>
        <w:widowControl/>
        <w:snapToGrid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《金融学基础[金融硕士]》考试题型： </w:t>
      </w:r>
    </w:p>
    <w:p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（1）名词解释（5题，每题4分，共20分）</w:t>
      </w:r>
    </w:p>
    <w:p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（2）简答题  （5题，每题6分，共30分）</w:t>
      </w:r>
    </w:p>
    <w:p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（3）计算题  （2题，每题10分，共20分）</w:t>
      </w:r>
    </w:p>
    <w:p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（4）论述题  （2题，每题15分，共30分）</w:t>
      </w:r>
    </w:p>
    <w:p>
      <w:pPr>
        <w:snapToGrid w:val="0"/>
        <w:rPr>
          <w:rFonts w:hint="eastAsia" w:ascii="宋体" w:hAnsi="宋体" w:cs="宋体"/>
          <w:b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考试大纲</w:t>
      </w:r>
    </w:p>
    <w:p>
      <w:pPr>
        <w:widowControl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《金融学综合》</w:t>
      </w:r>
    </w:p>
    <w:p>
      <w:pPr>
        <w:adjustRightInd w:val="0"/>
        <w:snapToGrid w:val="0"/>
        <w:rPr>
          <w:rFonts w:hint="eastAsia" w:ascii="宋体" w:hAnsi="宋体" w:cs="宋体"/>
          <w:b/>
          <w:kern w:val="0"/>
          <w:sz w:val="24"/>
          <w:szCs w:val="20"/>
        </w:rPr>
      </w:pPr>
      <w:r>
        <w:rPr>
          <w:rFonts w:hint="eastAsia" w:ascii="宋体" w:hAnsi="宋体" w:cs="宋体"/>
          <w:b/>
          <w:kern w:val="0"/>
          <w:sz w:val="24"/>
          <w:szCs w:val="20"/>
        </w:rPr>
        <w:t>《金融学综合》考试大纲概述：</w:t>
      </w:r>
    </w:p>
    <w:p>
      <w:pPr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金融学和公司财务相关的基本概念、基本理论。考察学生对金融学和公司财务的基本知识的掌握和运用能力；注重对学生知识结构和运用知识的考察，考察学生综合运用金融学、公司财务等学科知识，解决金融、公司财务等实际问题的能力。</w:t>
      </w:r>
    </w:p>
    <w:p>
      <w:pPr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第一部分 《金融学》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一、总论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1.货币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货币的定义，货币的职能，货币的类型，货币制度，货币的度量与货币层次的划分、货币与准货币。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2.金融系统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资金盈余者与资金短缺者，资金盈余者与短缺者直接的联系机制，金融体系的功能，金融工具，金融系统中的信息不对称。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3.货币的时间价值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货币的时间价值及其计量，复利与终值的计算，现值与年金现值，年金现值与终值的结合，通货膨胀、利息税的影响。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4.资源的时间配置:储蓄与消费的选择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储蓄的性质及其形式，储蓄的动机，储蓄与消费的选择，生命周期储蓄计划。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5.资金盈余者的资产选择与风险管理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资产的类别及其各自的属性，资产选择的决定因素，资产风险及其管理。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6.资金短缺者的融资选择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内源融资与外源融资，外源融资，企业融资结构，政府融资。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二、机构与市场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7.金融系统中的金融机构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商业银行，政策性银行，保险公司，证券与期货市场，其他金融机构，政策与监管金融机构。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8.商业银行业务与管理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商业银行业务，资产与负债管理，流动性管理，信用风险管理，利率风险管理，资产证券化与银行风险管理。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9.长期资本市场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长期资本市场定义，长期资本市场工具的发行与交易，资本市场债券价值评估，股票价值评估，市场有效性与市场的过度反应。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10.短期货币市场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同业拆借市场，票据市场，短期债券与债券回购市场，货币市场基金。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11.外汇市场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外汇与汇率，外汇交易，汇率风险及其管理。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12.金融衍生品市场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远期交易，期货，期权，互换。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三、金融调控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13.货币供给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基础货币与基础货币方程式，银行体系派生存款的创造，货币乘数，决定货币乘数值因子的背后因素，货币供给的内生性与外生性。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14.货币需求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古典货币数量论，凯恩斯的货币需求理论，凯恩斯主义对凯恩斯货币需求理论的发展，现代货币数量论，开放经济中的货币需求、货币替代与资产替代，货币流通速度与货币的迷失。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15.利率水平与利率结构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利率总水平的决定，利率的风险结构，利率期限结构。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16.物价水平:通货膨胀与通货紧缩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物价总水平及其衡量，物价水平波动的经济影响，物价水平与就业，菲利普斯曲线，物价水平波动的原因，物价稳定政策。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17.汇率的决定与汇率制度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汇率波动的经济影响，汇率的决定，汇率制度，最优货币区。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18.国际收支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国际收支与国际收支平衡表，国际收支失衡，国际收支失衡的调整，汇率在国际收支调节中的作用，内外均衡的冲突与政策搭配。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19.国民收入与产出的决定:IS-LM模型，总产出的决定，商品市场的均衡：LS曲线，货币市场的均衡：LM曲线，均衡国民收入的决定与自动调整机制，IS-LM模型中的财政政策与货币政策。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20.中央银行货币政策操作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货币政策的终极目标，货币政策操作工具，货币政策的手段变量与中介目标，货币政策传导机制，货币政策效果，货币政策哲学。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四、金融发展与稳定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21.金融发展与金融结构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金融发展，金融发展中的金融相关比率，金融发展的路径，现代金融结构，金融发展中的金融全球化。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22.金融深化与金融自由比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发展中国家金融制度的特征及金融抑制，货币与资本的互补性、储蓄与增长的良性循环，金融自由化。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23.金融危机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金融危机定义，金融脆弱性与金融泡沫，金融部稳定模型与金融危机的形成过程，货币危机理论，金融危机的防范。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24.金融监管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金融监管的必要性，银行业的监管，资本市场的监管，保险监管，金融监管体制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第二部分 《公司金融》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1.公司财务概述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公司财务的定义，企业的组织形式，财务管理目标。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2.财务报表分析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会计报表，财务比率分析，杜邦恒等式。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3.长期财务规划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财务计划模型，销售百分比法，外部筹资与增长。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4.未来现金流量估价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现金流、折现与复利，债券的估值，股票的估值。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5.资本预算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投资决策方法，增量现金流，净现值运用，敏感性分析、情境分析与保本点分析。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6.风险与收益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风险与收益的度量，均值方差模型，系统性风险与非系统性风险。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7.资产定价理论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资本资产定价模型（CAPM），套利定价模型（APT），CAPM与APT的比较。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8.资本成本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贝塔（β）的估计，加权平均资本成本（WACC），公司资本成本与项目资本成本。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9.有效市场假说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有效资本市场的概念，有效资本市场的形式，有效市场与公司财务。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10.资本结构与公司价值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债务融资与股权融资，财务杠杆效应，MM 定理。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11.杠杆企业价值评估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调整净现值法（APV），权益现金流法（FTE），加权平均资本成本法（WACC），三种方法的应用与比较。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12.股利与股利政策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现金股利与股利派发，股利政策与投资决策，偏爱低股利、高股利的现实因素。</w:t>
      </w:r>
    </w:p>
    <w:p>
      <w:pPr>
        <w:widowControl/>
        <w:snapToGrid w:val="0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《金融学基础[金融硕士]》</w:t>
      </w:r>
    </w:p>
    <w:p>
      <w:pPr>
        <w:widowControl/>
        <w:snapToGrid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《金融学基础[金融硕士]》考试大纲概述：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考察学生对金融学和公司财务的基本知识的掌握和运用能力，注重对学生知识结构和运用知识的考察。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（一）金融学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一、货币与货币制度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1.货币的职能与货币制度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2.国际货币体系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二、利息和利率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1.利息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2.利率决定理论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3.利率的期限结构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三、外汇与汇率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1.外汇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2.汇率与汇率制度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3.币值、利率与汇率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4.汇率决定理论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四、金融市场与机构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1.金融市场及其要素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2.货币市场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3.资本市场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4.衍生工具市场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5.金融机构（种类、功能）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五、商业银行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1.商业银行的负债业务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2.商业银行的资产业务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3.商业银行的中间业务和表外业务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4.商业银行的风险特征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六、现代货币创造机制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1.存款货币的创造机制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2.中央银行职能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3.中央银行体制下的货币创造过程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七、货币供求与均衡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1.货币需求理论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2.货币供给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3.货币均衡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4.通货膨胀与通货紧缩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八、货币政策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1.货币政策及其目标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2.货币政策工具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3.货币政策的传导机制和中介指标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九、国际收支与国际资本流动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1.国际收支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2.国际储备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3.国际资本流动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十、金融监管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1.金融监管理论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2.巴塞尔协议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3.金融机构监管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4.金融市场监管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（二）公司财务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一、公司财务概述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1.什么是公司财务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2.财务管理目标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二、财务报表分析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1.会计报表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2.财务报表比率分析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三、长期财务规划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1.销售百分比法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2.外部融资与增长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四、折现与价值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1.现金流与折现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2.债券的估值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3.股票的估值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五、资本预算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1.投资决策方法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2.增量现金流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3.净现值运用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4.资本预算中的风险分析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六、风险与收益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1.风险与收益的度量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2.均值方差模型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3.资本资产定价模型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4.无套利定价模型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七、加权平均资本成本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1.贝塔（β）的估计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2.加权平均资本成本（WACC）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八、有效市场假说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1.有效资本市场的概念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2.有效资本市场的形式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3.有效市场与公司财务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九、资本结构与公司价值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1.债务融资与股权融资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2.资本结构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3.MM 定理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十、公司价值评估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1.公司价值评估的主要方法</w:t>
      </w:r>
    </w:p>
    <w:p>
      <w:pPr>
        <w:adjustRightInd w:val="0"/>
        <w:snapToGrid w:val="0"/>
        <w:ind w:firstLine="480" w:firstLineChars="200"/>
        <w:rPr>
          <w:rFonts w:hint="eastAsia" w:ascii="宋体" w:hAnsi="宋体" w:cs="宋体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sz w:val="24"/>
          <w:szCs w:val="20"/>
          <w:shd w:val="clear" w:color="auto" w:fill="FFFFFF"/>
        </w:rPr>
        <w:t>2.三种方法的应用与比较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i/>
          <w:iCs/>
          <w:color w:val="000000"/>
          <w:sz w:val="24"/>
          <w:szCs w:val="20"/>
          <w:u w:val="single"/>
          <w:shd w:val="clear" w:color="auto" w:fill="FFFFFF"/>
        </w:rPr>
      </w:pPr>
      <w:r>
        <w:rPr>
          <w:rFonts w:hint="eastAsia" w:ascii="宋体" w:hAnsi="宋体" w:cs="宋体"/>
          <w:b/>
          <w:bCs/>
          <w:i/>
          <w:iCs/>
          <w:color w:val="000000"/>
          <w:sz w:val="24"/>
          <w:szCs w:val="20"/>
          <w:u w:val="single"/>
          <w:shd w:val="clear" w:color="auto" w:fill="FFFFFF"/>
        </w:rPr>
        <w:t>参考书：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i/>
          <w:iCs/>
          <w:color w:val="000000"/>
          <w:sz w:val="24"/>
          <w:u w:val="single"/>
          <w:shd w:val="clear" w:color="auto" w:fill="FFFFFF"/>
        </w:rPr>
      </w:pPr>
      <w:r>
        <w:rPr>
          <w:rFonts w:hint="eastAsia" w:ascii="宋体" w:hAnsi="宋体" w:cs="宋体"/>
          <w:b/>
          <w:bCs/>
          <w:i/>
          <w:iCs/>
          <w:color w:val="000000"/>
          <w:sz w:val="24"/>
          <w:u w:val="single"/>
          <w:shd w:val="clear" w:color="auto" w:fill="FFFFFF"/>
        </w:rPr>
        <w:t>1.公司理财(原书第11版)作者:[美]斯蒂芬 A. 罗斯（Stephen A. Ross）等出版社:机械工业出版社 出版时间:2017年08月</w:t>
      </w:r>
    </w:p>
    <w:p>
      <w:pPr>
        <w:adjustRightInd w:val="0"/>
        <w:snapToGrid w:val="0"/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</w:pPr>
      <w:r>
        <w:rPr>
          <w:rFonts w:cs="宋体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2.金融学原理（第五版）</w:t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t>作者:</w:t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fldChar w:fldCharType="begin"/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instrText xml:space="preserve"> HYPERLINK "http://search.dangdang.com/?key2=%C5%ED%D0%CB%D4%CF&amp;medium=01&amp;category_path=01.00.00.00.00.00" \t "http://product.dangdang.com/_blank" </w:instrText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fldChar w:fldCharType="separate"/>
      </w:r>
      <w:r>
        <w:rPr>
          <w:rStyle w:val="8"/>
          <w:rFonts w:cs="宋体"/>
          <w:bCs/>
          <w:i/>
          <w:iCs/>
          <w:color w:val="000000"/>
          <w:sz w:val="24"/>
          <w:szCs w:val="24"/>
          <w:shd w:val="clear" w:color="auto" w:fill="FFFFFF"/>
        </w:rPr>
        <w:t>彭兴韵</w:t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fldChar w:fldCharType="end"/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t>，</w:t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fldChar w:fldCharType="begin"/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instrText xml:space="preserve"> HYPERLINK "http://search.dangdang.com/?key3=%B8%F1%D6%C2%B3%F6%B0%E6%C9%E7&amp;medium=01&amp;category_path=01.00.00.00.00.00" \t "http://product.dangdang.com/_blank" </w:instrText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fldChar w:fldCharType="separate"/>
      </w:r>
      <w:r>
        <w:rPr>
          <w:rStyle w:val="8"/>
          <w:rFonts w:cs="宋体"/>
          <w:bCs/>
          <w:i/>
          <w:iCs/>
          <w:color w:val="000000"/>
          <w:sz w:val="24"/>
          <w:szCs w:val="24"/>
          <w:shd w:val="clear" w:color="auto" w:fill="FFFFFF"/>
        </w:rPr>
        <w:t>格致出版社</w:t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fldChar w:fldCharType="end"/>
      </w:r>
      <w:r>
        <w:rPr>
          <w:rFonts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t>出版，时间:2013年07月</w:t>
      </w:r>
      <w:r>
        <w:rPr>
          <w:rFonts w:hint="eastAsia" w:cs="宋体"/>
          <w:bCs/>
          <w:i/>
          <w:iCs/>
          <w:color w:val="000000"/>
          <w:kern w:val="0"/>
          <w:sz w:val="24"/>
          <w:szCs w:val="24"/>
          <w:u w:val="single"/>
          <w:shd w:val="clear" w:color="auto" w:fill="FFFFFF"/>
          <w:lang w:eastAsia="zh-CN" w:bidi="ar"/>
        </w:rPr>
        <w:t>。</w:t>
      </w:r>
    </w:p>
    <w:p>
      <w:pPr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17"/>
    <w:rsid w:val="00000584"/>
    <w:rsid w:val="00000746"/>
    <w:rsid w:val="00005370"/>
    <w:rsid w:val="00007CD7"/>
    <w:rsid w:val="000107B3"/>
    <w:rsid w:val="00010CC9"/>
    <w:rsid w:val="00016DF5"/>
    <w:rsid w:val="00021B98"/>
    <w:rsid w:val="00023506"/>
    <w:rsid w:val="0002350A"/>
    <w:rsid w:val="00026D12"/>
    <w:rsid w:val="00027FF8"/>
    <w:rsid w:val="00030311"/>
    <w:rsid w:val="00032EEF"/>
    <w:rsid w:val="000428A9"/>
    <w:rsid w:val="00051419"/>
    <w:rsid w:val="0005408C"/>
    <w:rsid w:val="00064212"/>
    <w:rsid w:val="00066213"/>
    <w:rsid w:val="00072F36"/>
    <w:rsid w:val="000735C7"/>
    <w:rsid w:val="00080F16"/>
    <w:rsid w:val="00083459"/>
    <w:rsid w:val="0008397F"/>
    <w:rsid w:val="0008409F"/>
    <w:rsid w:val="00086F85"/>
    <w:rsid w:val="00090329"/>
    <w:rsid w:val="000910BC"/>
    <w:rsid w:val="00095B01"/>
    <w:rsid w:val="00096455"/>
    <w:rsid w:val="000A799A"/>
    <w:rsid w:val="000B4763"/>
    <w:rsid w:val="000C3058"/>
    <w:rsid w:val="000C362A"/>
    <w:rsid w:val="000C5D03"/>
    <w:rsid w:val="000D189B"/>
    <w:rsid w:val="000D19DD"/>
    <w:rsid w:val="000D4AF6"/>
    <w:rsid w:val="000D65E9"/>
    <w:rsid w:val="000D67F8"/>
    <w:rsid w:val="000D7863"/>
    <w:rsid w:val="000E1E1D"/>
    <w:rsid w:val="000E31F9"/>
    <w:rsid w:val="000E4753"/>
    <w:rsid w:val="000E66AB"/>
    <w:rsid w:val="000E6AB2"/>
    <w:rsid w:val="000F75D1"/>
    <w:rsid w:val="001063AF"/>
    <w:rsid w:val="0011129B"/>
    <w:rsid w:val="001115FB"/>
    <w:rsid w:val="001159AA"/>
    <w:rsid w:val="00120E67"/>
    <w:rsid w:val="00122508"/>
    <w:rsid w:val="00123771"/>
    <w:rsid w:val="0012785A"/>
    <w:rsid w:val="0013060C"/>
    <w:rsid w:val="0013263C"/>
    <w:rsid w:val="00134A3B"/>
    <w:rsid w:val="00136C83"/>
    <w:rsid w:val="00140C11"/>
    <w:rsid w:val="001430B7"/>
    <w:rsid w:val="00145A5D"/>
    <w:rsid w:val="001520D3"/>
    <w:rsid w:val="00152B58"/>
    <w:rsid w:val="00155A25"/>
    <w:rsid w:val="00161EA9"/>
    <w:rsid w:val="001641D1"/>
    <w:rsid w:val="00165986"/>
    <w:rsid w:val="00172628"/>
    <w:rsid w:val="00176AA0"/>
    <w:rsid w:val="00176D1B"/>
    <w:rsid w:val="001770C2"/>
    <w:rsid w:val="00177514"/>
    <w:rsid w:val="0018236B"/>
    <w:rsid w:val="00192FF9"/>
    <w:rsid w:val="0019352A"/>
    <w:rsid w:val="00194EF3"/>
    <w:rsid w:val="001A0865"/>
    <w:rsid w:val="001A3381"/>
    <w:rsid w:val="001A43B8"/>
    <w:rsid w:val="001A461B"/>
    <w:rsid w:val="001A4A9F"/>
    <w:rsid w:val="001A4B1B"/>
    <w:rsid w:val="001A6C6D"/>
    <w:rsid w:val="001B078E"/>
    <w:rsid w:val="001B0A17"/>
    <w:rsid w:val="001C0A4A"/>
    <w:rsid w:val="001C1781"/>
    <w:rsid w:val="001C41EE"/>
    <w:rsid w:val="001C6D19"/>
    <w:rsid w:val="001D17C9"/>
    <w:rsid w:val="001D29C9"/>
    <w:rsid w:val="001D5F6E"/>
    <w:rsid w:val="001D7DF7"/>
    <w:rsid w:val="001E1B58"/>
    <w:rsid w:val="001E3ADE"/>
    <w:rsid w:val="001E65AA"/>
    <w:rsid w:val="001F08AB"/>
    <w:rsid w:val="001F1DA5"/>
    <w:rsid w:val="001F2D9C"/>
    <w:rsid w:val="001F382B"/>
    <w:rsid w:val="001F4979"/>
    <w:rsid w:val="002006D4"/>
    <w:rsid w:val="002119F8"/>
    <w:rsid w:val="00222C9D"/>
    <w:rsid w:val="00225D06"/>
    <w:rsid w:val="00227666"/>
    <w:rsid w:val="00227AB6"/>
    <w:rsid w:val="00244965"/>
    <w:rsid w:val="00244A75"/>
    <w:rsid w:val="00246322"/>
    <w:rsid w:val="002529AF"/>
    <w:rsid w:val="00252E34"/>
    <w:rsid w:val="00261383"/>
    <w:rsid w:val="00264620"/>
    <w:rsid w:val="002674A8"/>
    <w:rsid w:val="00270022"/>
    <w:rsid w:val="00272E15"/>
    <w:rsid w:val="002730C6"/>
    <w:rsid w:val="0027414D"/>
    <w:rsid w:val="0027486C"/>
    <w:rsid w:val="00276BAD"/>
    <w:rsid w:val="002820F6"/>
    <w:rsid w:val="00282712"/>
    <w:rsid w:val="00283605"/>
    <w:rsid w:val="00286E57"/>
    <w:rsid w:val="0029112C"/>
    <w:rsid w:val="002A2C92"/>
    <w:rsid w:val="002A5ABA"/>
    <w:rsid w:val="002B1AA7"/>
    <w:rsid w:val="002B20FC"/>
    <w:rsid w:val="002B279B"/>
    <w:rsid w:val="002B3953"/>
    <w:rsid w:val="002B4B7E"/>
    <w:rsid w:val="002B5D0A"/>
    <w:rsid w:val="002C0EF8"/>
    <w:rsid w:val="002C3CC9"/>
    <w:rsid w:val="002C5484"/>
    <w:rsid w:val="002D107B"/>
    <w:rsid w:val="002D303A"/>
    <w:rsid w:val="002D5C0E"/>
    <w:rsid w:val="002D722E"/>
    <w:rsid w:val="002E0259"/>
    <w:rsid w:val="002E141B"/>
    <w:rsid w:val="002E79B1"/>
    <w:rsid w:val="002F0189"/>
    <w:rsid w:val="002F35B2"/>
    <w:rsid w:val="003016DF"/>
    <w:rsid w:val="00305920"/>
    <w:rsid w:val="00305ACE"/>
    <w:rsid w:val="00311D06"/>
    <w:rsid w:val="003121B9"/>
    <w:rsid w:val="0031265E"/>
    <w:rsid w:val="0031759D"/>
    <w:rsid w:val="0032177C"/>
    <w:rsid w:val="003221CE"/>
    <w:rsid w:val="00324DA9"/>
    <w:rsid w:val="003267D0"/>
    <w:rsid w:val="00331323"/>
    <w:rsid w:val="003349BA"/>
    <w:rsid w:val="00337A5A"/>
    <w:rsid w:val="003407E4"/>
    <w:rsid w:val="00340BD3"/>
    <w:rsid w:val="003452F3"/>
    <w:rsid w:val="00346249"/>
    <w:rsid w:val="00347F4C"/>
    <w:rsid w:val="003526C2"/>
    <w:rsid w:val="0035338A"/>
    <w:rsid w:val="003560C5"/>
    <w:rsid w:val="003626BD"/>
    <w:rsid w:val="0037158E"/>
    <w:rsid w:val="003753C7"/>
    <w:rsid w:val="003776E9"/>
    <w:rsid w:val="00382DFE"/>
    <w:rsid w:val="003A075D"/>
    <w:rsid w:val="003A45FE"/>
    <w:rsid w:val="003A4765"/>
    <w:rsid w:val="003A54BE"/>
    <w:rsid w:val="003A6998"/>
    <w:rsid w:val="003B1281"/>
    <w:rsid w:val="003B210A"/>
    <w:rsid w:val="003B2CB4"/>
    <w:rsid w:val="003B413D"/>
    <w:rsid w:val="003C282E"/>
    <w:rsid w:val="003C3143"/>
    <w:rsid w:val="003C688A"/>
    <w:rsid w:val="003C6B9B"/>
    <w:rsid w:val="003D15ED"/>
    <w:rsid w:val="003D7F09"/>
    <w:rsid w:val="003E4982"/>
    <w:rsid w:val="003E49B4"/>
    <w:rsid w:val="003E572A"/>
    <w:rsid w:val="003E7B98"/>
    <w:rsid w:val="003F097D"/>
    <w:rsid w:val="003F0F7C"/>
    <w:rsid w:val="003F0FA9"/>
    <w:rsid w:val="003F1D97"/>
    <w:rsid w:val="003F4DE1"/>
    <w:rsid w:val="003F58AC"/>
    <w:rsid w:val="003F6E4A"/>
    <w:rsid w:val="0040004D"/>
    <w:rsid w:val="00401816"/>
    <w:rsid w:val="004020A3"/>
    <w:rsid w:val="00407BF7"/>
    <w:rsid w:val="00410DF2"/>
    <w:rsid w:val="00410F23"/>
    <w:rsid w:val="0041298E"/>
    <w:rsid w:val="00415087"/>
    <w:rsid w:val="0041567C"/>
    <w:rsid w:val="00416F59"/>
    <w:rsid w:val="00421483"/>
    <w:rsid w:val="00421C03"/>
    <w:rsid w:val="004223E3"/>
    <w:rsid w:val="0042704D"/>
    <w:rsid w:val="004358E5"/>
    <w:rsid w:val="00436507"/>
    <w:rsid w:val="00436A74"/>
    <w:rsid w:val="00446A51"/>
    <w:rsid w:val="00452761"/>
    <w:rsid w:val="004554B6"/>
    <w:rsid w:val="004566EA"/>
    <w:rsid w:val="00457105"/>
    <w:rsid w:val="00457204"/>
    <w:rsid w:val="00460D4C"/>
    <w:rsid w:val="00473914"/>
    <w:rsid w:val="004741E2"/>
    <w:rsid w:val="00475478"/>
    <w:rsid w:val="004773B9"/>
    <w:rsid w:val="00481B06"/>
    <w:rsid w:val="0048251F"/>
    <w:rsid w:val="00493548"/>
    <w:rsid w:val="00495D88"/>
    <w:rsid w:val="00496B60"/>
    <w:rsid w:val="004974F3"/>
    <w:rsid w:val="00497F54"/>
    <w:rsid w:val="004B3033"/>
    <w:rsid w:val="004B508F"/>
    <w:rsid w:val="004C0C74"/>
    <w:rsid w:val="004C105B"/>
    <w:rsid w:val="004C3243"/>
    <w:rsid w:val="004C7D1B"/>
    <w:rsid w:val="004D0E2F"/>
    <w:rsid w:val="004D6CFF"/>
    <w:rsid w:val="004E28D4"/>
    <w:rsid w:val="004E364C"/>
    <w:rsid w:val="004E535F"/>
    <w:rsid w:val="004E6B4A"/>
    <w:rsid w:val="004F2181"/>
    <w:rsid w:val="004F325B"/>
    <w:rsid w:val="004F347A"/>
    <w:rsid w:val="004F6CD0"/>
    <w:rsid w:val="004F7114"/>
    <w:rsid w:val="004F7F2B"/>
    <w:rsid w:val="005006B9"/>
    <w:rsid w:val="00500D87"/>
    <w:rsid w:val="0050131F"/>
    <w:rsid w:val="00506251"/>
    <w:rsid w:val="0050745F"/>
    <w:rsid w:val="0050798E"/>
    <w:rsid w:val="0051081C"/>
    <w:rsid w:val="00510E93"/>
    <w:rsid w:val="005111D6"/>
    <w:rsid w:val="005118BE"/>
    <w:rsid w:val="00511C1B"/>
    <w:rsid w:val="005158D5"/>
    <w:rsid w:val="005165D3"/>
    <w:rsid w:val="005304EA"/>
    <w:rsid w:val="00533E66"/>
    <w:rsid w:val="00534393"/>
    <w:rsid w:val="005353DE"/>
    <w:rsid w:val="00537771"/>
    <w:rsid w:val="00537BAA"/>
    <w:rsid w:val="0054009E"/>
    <w:rsid w:val="005418DF"/>
    <w:rsid w:val="00546BC5"/>
    <w:rsid w:val="00546E24"/>
    <w:rsid w:val="00547163"/>
    <w:rsid w:val="00550A1C"/>
    <w:rsid w:val="00554795"/>
    <w:rsid w:val="00555146"/>
    <w:rsid w:val="00557EC7"/>
    <w:rsid w:val="00564603"/>
    <w:rsid w:val="00564C6D"/>
    <w:rsid w:val="00564DD4"/>
    <w:rsid w:val="005661AB"/>
    <w:rsid w:val="00567160"/>
    <w:rsid w:val="00567957"/>
    <w:rsid w:val="005714F8"/>
    <w:rsid w:val="00575F78"/>
    <w:rsid w:val="00583B22"/>
    <w:rsid w:val="00585F56"/>
    <w:rsid w:val="0059108F"/>
    <w:rsid w:val="005918A7"/>
    <w:rsid w:val="005940A1"/>
    <w:rsid w:val="00594AC5"/>
    <w:rsid w:val="005A1160"/>
    <w:rsid w:val="005A2954"/>
    <w:rsid w:val="005A2C11"/>
    <w:rsid w:val="005A3DEA"/>
    <w:rsid w:val="005A4B78"/>
    <w:rsid w:val="005A696C"/>
    <w:rsid w:val="005A6B97"/>
    <w:rsid w:val="005A6F8C"/>
    <w:rsid w:val="005A7E64"/>
    <w:rsid w:val="005B16A8"/>
    <w:rsid w:val="005B3AC9"/>
    <w:rsid w:val="005B49E7"/>
    <w:rsid w:val="005B6368"/>
    <w:rsid w:val="005C1749"/>
    <w:rsid w:val="005C4FB8"/>
    <w:rsid w:val="005C5147"/>
    <w:rsid w:val="005C5FCD"/>
    <w:rsid w:val="005C6A4A"/>
    <w:rsid w:val="005D0C3E"/>
    <w:rsid w:val="005D62F2"/>
    <w:rsid w:val="005E2BD7"/>
    <w:rsid w:val="005E3D5B"/>
    <w:rsid w:val="005F2AA2"/>
    <w:rsid w:val="005F60DA"/>
    <w:rsid w:val="005F7A96"/>
    <w:rsid w:val="00600DB2"/>
    <w:rsid w:val="006021BF"/>
    <w:rsid w:val="0060637A"/>
    <w:rsid w:val="00612E48"/>
    <w:rsid w:val="00613560"/>
    <w:rsid w:val="00613CAA"/>
    <w:rsid w:val="00613FEC"/>
    <w:rsid w:val="006221B9"/>
    <w:rsid w:val="0062320D"/>
    <w:rsid w:val="006245B9"/>
    <w:rsid w:val="0062477C"/>
    <w:rsid w:val="00624E6B"/>
    <w:rsid w:val="0063159C"/>
    <w:rsid w:val="00632C5E"/>
    <w:rsid w:val="006339DE"/>
    <w:rsid w:val="00635D37"/>
    <w:rsid w:val="00635F5C"/>
    <w:rsid w:val="00637261"/>
    <w:rsid w:val="00640BD4"/>
    <w:rsid w:val="006435C5"/>
    <w:rsid w:val="0065013F"/>
    <w:rsid w:val="00672A7B"/>
    <w:rsid w:val="00672D3D"/>
    <w:rsid w:val="0067641C"/>
    <w:rsid w:val="00680CEA"/>
    <w:rsid w:val="00681A88"/>
    <w:rsid w:val="00681DF9"/>
    <w:rsid w:val="00683F51"/>
    <w:rsid w:val="00685811"/>
    <w:rsid w:val="00687CB1"/>
    <w:rsid w:val="006933EB"/>
    <w:rsid w:val="0069565C"/>
    <w:rsid w:val="006A091D"/>
    <w:rsid w:val="006B08DB"/>
    <w:rsid w:val="006B0DCA"/>
    <w:rsid w:val="006B34BA"/>
    <w:rsid w:val="006B3654"/>
    <w:rsid w:val="006B3D85"/>
    <w:rsid w:val="006B7995"/>
    <w:rsid w:val="006C5BDE"/>
    <w:rsid w:val="006C7DAB"/>
    <w:rsid w:val="006C7F91"/>
    <w:rsid w:val="006D02DF"/>
    <w:rsid w:val="006D2354"/>
    <w:rsid w:val="006D3BD0"/>
    <w:rsid w:val="006D6680"/>
    <w:rsid w:val="006D73C7"/>
    <w:rsid w:val="006E2157"/>
    <w:rsid w:val="006E23F4"/>
    <w:rsid w:val="006F0BAA"/>
    <w:rsid w:val="006F5164"/>
    <w:rsid w:val="006F7AB2"/>
    <w:rsid w:val="006F7B3A"/>
    <w:rsid w:val="007052EA"/>
    <w:rsid w:val="00705E37"/>
    <w:rsid w:val="00706713"/>
    <w:rsid w:val="00711B42"/>
    <w:rsid w:val="007144DA"/>
    <w:rsid w:val="007154AE"/>
    <w:rsid w:val="0071756C"/>
    <w:rsid w:val="00720BD6"/>
    <w:rsid w:val="00721607"/>
    <w:rsid w:val="00726BE8"/>
    <w:rsid w:val="007275B3"/>
    <w:rsid w:val="00730622"/>
    <w:rsid w:val="00730CC4"/>
    <w:rsid w:val="00731DFE"/>
    <w:rsid w:val="007328BE"/>
    <w:rsid w:val="00733C72"/>
    <w:rsid w:val="007373A0"/>
    <w:rsid w:val="00737A1C"/>
    <w:rsid w:val="007437A5"/>
    <w:rsid w:val="00743840"/>
    <w:rsid w:val="00744406"/>
    <w:rsid w:val="00757A97"/>
    <w:rsid w:val="00761E1F"/>
    <w:rsid w:val="00763D8D"/>
    <w:rsid w:val="00770A19"/>
    <w:rsid w:val="00770E72"/>
    <w:rsid w:val="0077378A"/>
    <w:rsid w:val="007738B5"/>
    <w:rsid w:val="00776C5E"/>
    <w:rsid w:val="0078169A"/>
    <w:rsid w:val="00782120"/>
    <w:rsid w:val="00783A20"/>
    <w:rsid w:val="00784EE0"/>
    <w:rsid w:val="007938B1"/>
    <w:rsid w:val="00793B26"/>
    <w:rsid w:val="00793BB4"/>
    <w:rsid w:val="00794274"/>
    <w:rsid w:val="007957CE"/>
    <w:rsid w:val="00795C38"/>
    <w:rsid w:val="007A4D95"/>
    <w:rsid w:val="007A544E"/>
    <w:rsid w:val="007A6D36"/>
    <w:rsid w:val="007B6AA2"/>
    <w:rsid w:val="007B7419"/>
    <w:rsid w:val="007C463F"/>
    <w:rsid w:val="007C4D7D"/>
    <w:rsid w:val="007C5832"/>
    <w:rsid w:val="007C705B"/>
    <w:rsid w:val="007D3DDD"/>
    <w:rsid w:val="007D49CB"/>
    <w:rsid w:val="007D7187"/>
    <w:rsid w:val="007D7FB5"/>
    <w:rsid w:val="007E0B3F"/>
    <w:rsid w:val="007E2E39"/>
    <w:rsid w:val="007F1801"/>
    <w:rsid w:val="007F1C0A"/>
    <w:rsid w:val="007F3A29"/>
    <w:rsid w:val="007F6106"/>
    <w:rsid w:val="00810FE4"/>
    <w:rsid w:val="00813A28"/>
    <w:rsid w:val="008200C6"/>
    <w:rsid w:val="00824B9B"/>
    <w:rsid w:val="008257F3"/>
    <w:rsid w:val="008262B2"/>
    <w:rsid w:val="008278D1"/>
    <w:rsid w:val="008361AF"/>
    <w:rsid w:val="00843C60"/>
    <w:rsid w:val="008534E7"/>
    <w:rsid w:val="0085488F"/>
    <w:rsid w:val="00855C08"/>
    <w:rsid w:val="00857C49"/>
    <w:rsid w:val="00860D63"/>
    <w:rsid w:val="0086421B"/>
    <w:rsid w:val="00866CF7"/>
    <w:rsid w:val="00872AC4"/>
    <w:rsid w:val="00877F6B"/>
    <w:rsid w:val="00884AA0"/>
    <w:rsid w:val="00890961"/>
    <w:rsid w:val="00893FAF"/>
    <w:rsid w:val="00897217"/>
    <w:rsid w:val="008974B9"/>
    <w:rsid w:val="0089770A"/>
    <w:rsid w:val="008A0E7A"/>
    <w:rsid w:val="008A19FC"/>
    <w:rsid w:val="008A4AFD"/>
    <w:rsid w:val="008B543C"/>
    <w:rsid w:val="008C4731"/>
    <w:rsid w:val="008C7029"/>
    <w:rsid w:val="008D0737"/>
    <w:rsid w:val="008D1791"/>
    <w:rsid w:val="008D1D36"/>
    <w:rsid w:val="008D3D6F"/>
    <w:rsid w:val="008D4461"/>
    <w:rsid w:val="008D478F"/>
    <w:rsid w:val="008D481B"/>
    <w:rsid w:val="008D66FD"/>
    <w:rsid w:val="008E08E5"/>
    <w:rsid w:val="008E44D2"/>
    <w:rsid w:val="008E4538"/>
    <w:rsid w:val="008E720B"/>
    <w:rsid w:val="008F45AB"/>
    <w:rsid w:val="008F45C8"/>
    <w:rsid w:val="008F78F9"/>
    <w:rsid w:val="0090519D"/>
    <w:rsid w:val="00906ED5"/>
    <w:rsid w:val="00907CD7"/>
    <w:rsid w:val="00925B79"/>
    <w:rsid w:val="009268FE"/>
    <w:rsid w:val="00927673"/>
    <w:rsid w:val="00927D02"/>
    <w:rsid w:val="00935BDB"/>
    <w:rsid w:val="00937C72"/>
    <w:rsid w:val="00947AD2"/>
    <w:rsid w:val="009536EF"/>
    <w:rsid w:val="00953FB9"/>
    <w:rsid w:val="009544E5"/>
    <w:rsid w:val="00961488"/>
    <w:rsid w:val="009635A5"/>
    <w:rsid w:val="00964F3F"/>
    <w:rsid w:val="009738C5"/>
    <w:rsid w:val="00986230"/>
    <w:rsid w:val="00995D85"/>
    <w:rsid w:val="009970A1"/>
    <w:rsid w:val="009A04E9"/>
    <w:rsid w:val="009A454F"/>
    <w:rsid w:val="009A58A1"/>
    <w:rsid w:val="009A7213"/>
    <w:rsid w:val="009B00EF"/>
    <w:rsid w:val="009B2B97"/>
    <w:rsid w:val="009B2C6B"/>
    <w:rsid w:val="009B3E63"/>
    <w:rsid w:val="009C0F3B"/>
    <w:rsid w:val="009C4DDD"/>
    <w:rsid w:val="009C7D7D"/>
    <w:rsid w:val="009D5B47"/>
    <w:rsid w:val="009E3A7B"/>
    <w:rsid w:val="009E48D1"/>
    <w:rsid w:val="009E5066"/>
    <w:rsid w:val="009E559C"/>
    <w:rsid w:val="009F41FF"/>
    <w:rsid w:val="009F584F"/>
    <w:rsid w:val="00A00703"/>
    <w:rsid w:val="00A0477C"/>
    <w:rsid w:val="00A06C54"/>
    <w:rsid w:val="00A13218"/>
    <w:rsid w:val="00A177D7"/>
    <w:rsid w:val="00A21364"/>
    <w:rsid w:val="00A376E6"/>
    <w:rsid w:val="00A377B6"/>
    <w:rsid w:val="00A51C26"/>
    <w:rsid w:val="00A52CEC"/>
    <w:rsid w:val="00A559A3"/>
    <w:rsid w:val="00A60969"/>
    <w:rsid w:val="00A616BA"/>
    <w:rsid w:val="00A63561"/>
    <w:rsid w:val="00A640A7"/>
    <w:rsid w:val="00A67FFC"/>
    <w:rsid w:val="00A72C1A"/>
    <w:rsid w:val="00A75211"/>
    <w:rsid w:val="00A81E15"/>
    <w:rsid w:val="00A90B5D"/>
    <w:rsid w:val="00A97416"/>
    <w:rsid w:val="00AA3A30"/>
    <w:rsid w:val="00AA5217"/>
    <w:rsid w:val="00AA542B"/>
    <w:rsid w:val="00AA5472"/>
    <w:rsid w:val="00AB00A7"/>
    <w:rsid w:val="00AB5126"/>
    <w:rsid w:val="00AB72AB"/>
    <w:rsid w:val="00AC3A95"/>
    <w:rsid w:val="00AD1CBA"/>
    <w:rsid w:val="00AD1FFB"/>
    <w:rsid w:val="00AD424B"/>
    <w:rsid w:val="00AD73BD"/>
    <w:rsid w:val="00AE746F"/>
    <w:rsid w:val="00AF3EFD"/>
    <w:rsid w:val="00AF5FB4"/>
    <w:rsid w:val="00AF7634"/>
    <w:rsid w:val="00B00F32"/>
    <w:rsid w:val="00B04312"/>
    <w:rsid w:val="00B0674E"/>
    <w:rsid w:val="00B079CC"/>
    <w:rsid w:val="00B07D79"/>
    <w:rsid w:val="00B11B73"/>
    <w:rsid w:val="00B14383"/>
    <w:rsid w:val="00B155D0"/>
    <w:rsid w:val="00B15944"/>
    <w:rsid w:val="00B15A06"/>
    <w:rsid w:val="00B15C67"/>
    <w:rsid w:val="00B1793A"/>
    <w:rsid w:val="00B21717"/>
    <w:rsid w:val="00B25420"/>
    <w:rsid w:val="00B278D7"/>
    <w:rsid w:val="00B30AB0"/>
    <w:rsid w:val="00B31B6F"/>
    <w:rsid w:val="00B34FD2"/>
    <w:rsid w:val="00B40891"/>
    <w:rsid w:val="00B42166"/>
    <w:rsid w:val="00B42E44"/>
    <w:rsid w:val="00B5216F"/>
    <w:rsid w:val="00B5420F"/>
    <w:rsid w:val="00B547AE"/>
    <w:rsid w:val="00B55BDD"/>
    <w:rsid w:val="00B55F35"/>
    <w:rsid w:val="00B569C6"/>
    <w:rsid w:val="00B6336C"/>
    <w:rsid w:val="00B70935"/>
    <w:rsid w:val="00B70FCA"/>
    <w:rsid w:val="00B94727"/>
    <w:rsid w:val="00B958CD"/>
    <w:rsid w:val="00B97D03"/>
    <w:rsid w:val="00BA5004"/>
    <w:rsid w:val="00BB0EE8"/>
    <w:rsid w:val="00BB3742"/>
    <w:rsid w:val="00BB418B"/>
    <w:rsid w:val="00BB6C7F"/>
    <w:rsid w:val="00BC2421"/>
    <w:rsid w:val="00BC2B84"/>
    <w:rsid w:val="00BC3EEB"/>
    <w:rsid w:val="00BC4C3F"/>
    <w:rsid w:val="00BC5A5E"/>
    <w:rsid w:val="00BC60F9"/>
    <w:rsid w:val="00BD13E9"/>
    <w:rsid w:val="00BD7008"/>
    <w:rsid w:val="00BE6E9A"/>
    <w:rsid w:val="00BF2AFC"/>
    <w:rsid w:val="00BF47E1"/>
    <w:rsid w:val="00BF496D"/>
    <w:rsid w:val="00BF4AE0"/>
    <w:rsid w:val="00BF4FDC"/>
    <w:rsid w:val="00BF698D"/>
    <w:rsid w:val="00C04A4E"/>
    <w:rsid w:val="00C11DEC"/>
    <w:rsid w:val="00C127C2"/>
    <w:rsid w:val="00C134B0"/>
    <w:rsid w:val="00C22D89"/>
    <w:rsid w:val="00C2477E"/>
    <w:rsid w:val="00C25177"/>
    <w:rsid w:val="00C34214"/>
    <w:rsid w:val="00C3456B"/>
    <w:rsid w:val="00C368AE"/>
    <w:rsid w:val="00C372B0"/>
    <w:rsid w:val="00C405DA"/>
    <w:rsid w:val="00C421A7"/>
    <w:rsid w:val="00C42595"/>
    <w:rsid w:val="00C428A8"/>
    <w:rsid w:val="00C5042B"/>
    <w:rsid w:val="00C517FF"/>
    <w:rsid w:val="00C51E1B"/>
    <w:rsid w:val="00C52DCC"/>
    <w:rsid w:val="00C55D68"/>
    <w:rsid w:val="00C56D3F"/>
    <w:rsid w:val="00C60800"/>
    <w:rsid w:val="00C616E1"/>
    <w:rsid w:val="00C62224"/>
    <w:rsid w:val="00C64E67"/>
    <w:rsid w:val="00C662BF"/>
    <w:rsid w:val="00C72B51"/>
    <w:rsid w:val="00C74D57"/>
    <w:rsid w:val="00C74FF7"/>
    <w:rsid w:val="00C759BB"/>
    <w:rsid w:val="00C77607"/>
    <w:rsid w:val="00C80777"/>
    <w:rsid w:val="00C84A48"/>
    <w:rsid w:val="00C90DBF"/>
    <w:rsid w:val="00C945B0"/>
    <w:rsid w:val="00C9565B"/>
    <w:rsid w:val="00C9598C"/>
    <w:rsid w:val="00C96B19"/>
    <w:rsid w:val="00CA1650"/>
    <w:rsid w:val="00CA25EB"/>
    <w:rsid w:val="00CA35B9"/>
    <w:rsid w:val="00CA4959"/>
    <w:rsid w:val="00CA52BA"/>
    <w:rsid w:val="00CA7984"/>
    <w:rsid w:val="00CB1691"/>
    <w:rsid w:val="00CB4E55"/>
    <w:rsid w:val="00CC0C86"/>
    <w:rsid w:val="00CC2ABA"/>
    <w:rsid w:val="00CC32A2"/>
    <w:rsid w:val="00CC3A30"/>
    <w:rsid w:val="00CD08D1"/>
    <w:rsid w:val="00CD6FAE"/>
    <w:rsid w:val="00CD7925"/>
    <w:rsid w:val="00CE04B2"/>
    <w:rsid w:val="00CE12B4"/>
    <w:rsid w:val="00CE38C0"/>
    <w:rsid w:val="00CF0181"/>
    <w:rsid w:val="00CF2BA9"/>
    <w:rsid w:val="00CF4033"/>
    <w:rsid w:val="00CF55E8"/>
    <w:rsid w:val="00CF66BC"/>
    <w:rsid w:val="00CF6D42"/>
    <w:rsid w:val="00D0063C"/>
    <w:rsid w:val="00D023F1"/>
    <w:rsid w:val="00D024B4"/>
    <w:rsid w:val="00D02800"/>
    <w:rsid w:val="00D03A64"/>
    <w:rsid w:val="00D04D04"/>
    <w:rsid w:val="00D0598A"/>
    <w:rsid w:val="00D07483"/>
    <w:rsid w:val="00D10236"/>
    <w:rsid w:val="00D1470F"/>
    <w:rsid w:val="00D1574E"/>
    <w:rsid w:val="00D17538"/>
    <w:rsid w:val="00D258A6"/>
    <w:rsid w:val="00D2663C"/>
    <w:rsid w:val="00D26980"/>
    <w:rsid w:val="00D27164"/>
    <w:rsid w:val="00D34C10"/>
    <w:rsid w:val="00D35ACC"/>
    <w:rsid w:val="00D36F93"/>
    <w:rsid w:val="00D4223F"/>
    <w:rsid w:val="00D43203"/>
    <w:rsid w:val="00D43204"/>
    <w:rsid w:val="00D452BC"/>
    <w:rsid w:val="00D46392"/>
    <w:rsid w:val="00D474B5"/>
    <w:rsid w:val="00D47A49"/>
    <w:rsid w:val="00D5007F"/>
    <w:rsid w:val="00D50920"/>
    <w:rsid w:val="00D521AA"/>
    <w:rsid w:val="00D527F1"/>
    <w:rsid w:val="00D556C9"/>
    <w:rsid w:val="00D55748"/>
    <w:rsid w:val="00D647C0"/>
    <w:rsid w:val="00D66777"/>
    <w:rsid w:val="00D67140"/>
    <w:rsid w:val="00D71417"/>
    <w:rsid w:val="00D71D03"/>
    <w:rsid w:val="00D730A4"/>
    <w:rsid w:val="00D83677"/>
    <w:rsid w:val="00D84B12"/>
    <w:rsid w:val="00D90839"/>
    <w:rsid w:val="00D95882"/>
    <w:rsid w:val="00D96826"/>
    <w:rsid w:val="00D97E3E"/>
    <w:rsid w:val="00DA1687"/>
    <w:rsid w:val="00DA1B5F"/>
    <w:rsid w:val="00DA2654"/>
    <w:rsid w:val="00DA28DA"/>
    <w:rsid w:val="00DA73CA"/>
    <w:rsid w:val="00DB2A4D"/>
    <w:rsid w:val="00DB3580"/>
    <w:rsid w:val="00DB3D09"/>
    <w:rsid w:val="00DB7859"/>
    <w:rsid w:val="00DB7E65"/>
    <w:rsid w:val="00DC268B"/>
    <w:rsid w:val="00DC62CB"/>
    <w:rsid w:val="00DD0044"/>
    <w:rsid w:val="00DD1721"/>
    <w:rsid w:val="00DD3954"/>
    <w:rsid w:val="00DD4EBE"/>
    <w:rsid w:val="00DD4F7D"/>
    <w:rsid w:val="00DD5400"/>
    <w:rsid w:val="00DD58DC"/>
    <w:rsid w:val="00DE0630"/>
    <w:rsid w:val="00DE517F"/>
    <w:rsid w:val="00DF2C9E"/>
    <w:rsid w:val="00DF3CD1"/>
    <w:rsid w:val="00DF43FB"/>
    <w:rsid w:val="00DF68E2"/>
    <w:rsid w:val="00E01632"/>
    <w:rsid w:val="00E07702"/>
    <w:rsid w:val="00E10E20"/>
    <w:rsid w:val="00E11196"/>
    <w:rsid w:val="00E16C40"/>
    <w:rsid w:val="00E21018"/>
    <w:rsid w:val="00E2550B"/>
    <w:rsid w:val="00E32D5D"/>
    <w:rsid w:val="00E34D18"/>
    <w:rsid w:val="00E35FFB"/>
    <w:rsid w:val="00E408D7"/>
    <w:rsid w:val="00E43EC5"/>
    <w:rsid w:val="00E44B29"/>
    <w:rsid w:val="00E55D7A"/>
    <w:rsid w:val="00E5656E"/>
    <w:rsid w:val="00E63FFC"/>
    <w:rsid w:val="00E654F7"/>
    <w:rsid w:val="00E67D9F"/>
    <w:rsid w:val="00E800F4"/>
    <w:rsid w:val="00E8096C"/>
    <w:rsid w:val="00E82C25"/>
    <w:rsid w:val="00E82D7C"/>
    <w:rsid w:val="00E83E1B"/>
    <w:rsid w:val="00E865DC"/>
    <w:rsid w:val="00E865FA"/>
    <w:rsid w:val="00E86EB3"/>
    <w:rsid w:val="00E906E2"/>
    <w:rsid w:val="00E937D7"/>
    <w:rsid w:val="00E93880"/>
    <w:rsid w:val="00EA02EB"/>
    <w:rsid w:val="00EA1F54"/>
    <w:rsid w:val="00EA5DA3"/>
    <w:rsid w:val="00EB1C1B"/>
    <w:rsid w:val="00EB3014"/>
    <w:rsid w:val="00EB45F9"/>
    <w:rsid w:val="00EC023E"/>
    <w:rsid w:val="00EC1310"/>
    <w:rsid w:val="00EC3D51"/>
    <w:rsid w:val="00ED0C8F"/>
    <w:rsid w:val="00ED48E7"/>
    <w:rsid w:val="00ED695D"/>
    <w:rsid w:val="00EE1C75"/>
    <w:rsid w:val="00EE4106"/>
    <w:rsid w:val="00EE4859"/>
    <w:rsid w:val="00EE6055"/>
    <w:rsid w:val="00EF2B9E"/>
    <w:rsid w:val="00EF47AA"/>
    <w:rsid w:val="00EF78BB"/>
    <w:rsid w:val="00F02BC4"/>
    <w:rsid w:val="00F064DB"/>
    <w:rsid w:val="00F12230"/>
    <w:rsid w:val="00F127FE"/>
    <w:rsid w:val="00F13538"/>
    <w:rsid w:val="00F20490"/>
    <w:rsid w:val="00F2093D"/>
    <w:rsid w:val="00F20993"/>
    <w:rsid w:val="00F256E6"/>
    <w:rsid w:val="00F363E4"/>
    <w:rsid w:val="00F478AA"/>
    <w:rsid w:val="00F55108"/>
    <w:rsid w:val="00F579CF"/>
    <w:rsid w:val="00F600BA"/>
    <w:rsid w:val="00F60BCC"/>
    <w:rsid w:val="00F612E7"/>
    <w:rsid w:val="00F65DB3"/>
    <w:rsid w:val="00F70624"/>
    <w:rsid w:val="00F81ADE"/>
    <w:rsid w:val="00F85191"/>
    <w:rsid w:val="00F852E0"/>
    <w:rsid w:val="00F91E29"/>
    <w:rsid w:val="00F925BC"/>
    <w:rsid w:val="00F93A01"/>
    <w:rsid w:val="00F97DD9"/>
    <w:rsid w:val="00FA0585"/>
    <w:rsid w:val="00FA0657"/>
    <w:rsid w:val="00FA11DC"/>
    <w:rsid w:val="00FA1E84"/>
    <w:rsid w:val="00FA3380"/>
    <w:rsid w:val="00FA5CDF"/>
    <w:rsid w:val="00FB2289"/>
    <w:rsid w:val="00FB49B0"/>
    <w:rsid w:val="00FB49E4"/>
    <w:rsid w:val="00FC11E7"/>
    <w:rsid w:val="00FC123F"/>
    <w:rsid w:val="00FC26F7"/>
    <w:rsid w:val="00FC3505"/>
    <w:rsid w:val="00FC4253"/>
    <w:rsid w:val="00FC5AB4"/>
    <w:rsid w:val="00FD2554"/>
    <w:rsid w:val="00FD4F23"/>
    <w:rsid w:val="00FD704C"/>
    <w:rsid w:val="00FD735D"/>
    <w:rsid w:val="00FE12A7"/>
    <w:rsid w:val="00FE18FD"/>
    <w:rsid w:val="00FE2803"/>
    <w:rsid w:val="00FE2851"/>
    <w:rsid w:val="00FE2AE7"/>
    <w:rsid w:val="00FE744A"/>
    <w:rsid w:val="00FE7F19"/>
    <w:rsid w:val="00FF191B"/>
    <w:rsid w:val="00FF2C3C"/>
    <w:rsid w:val="00FF37C4"/>
    <w:rsid w:val="041D7DA4"/>
    <w:rsid w:val="0451450F"/>
    <w:rsid w:val="04C42A2C"/>
    <w:rsid w:val="05611A13"/>
    <w:rsid w:val="0838352D"/>
    <w:rsid w:val="0A1A1A9C"/>
    <w:rsid w:val="0C303663"/>
    <w:rsid w:val="0D1E1C11"/>
    <w:rsid w:val="0D294672"/>
    <w:rsid w:val="0D8909EA"/>
    <w:rsid w:val="0DC33D68"/>
    <w:rsid w:val="0DE67757"/>
    <w:rsid w:val="118D50B5"/>
    <w:rsid w:val="12E31A0F"/>
    <w:rsid w:val="137B7A45"/>
    <w:rsid w:val="139C6D2A"/>
    <w:rsid w:val="13B43E61"/>
    <w:rsid w:val="16D4113B"/>
    <w:rsid w:val="170D26E2"/>
    <w:rsid w:val="178B7CE9"/>
    <w:rsid w:val="18BA769E"/>
    <w:rsid w:val="18E157D8"/>
    <w:rsid w:val="1B821BA1"/>
    <w:rsid w:val="1B841E82"/>
    <w:rsid w:val="1D754562"/>
    <w:rsid w:val="1F886A80"/>
    <w:rsid w:val="1FF739DA"/>
    <w:rsid w:val="22022B1A"/>
    <w:rsid w:val="245B20A7"/>
    <w:rsid w:val="258552A9"/>
    <w:rsid w:val="258A0FC2"/>
    <w:rsid w:val="27290BCE"/>
    <w:rsid w:val="273C4DAB"/>
    <w:rsid w:val="27C40EF6"/>
    <w:rsid w:val="2F20311C"/>
    <w:rsid w:val="2F59097A"/>
    <w:rsid w:val="315D4675"/>
    <w:rsid w:val="333D1CB6"/>
    <w:rsid w:val="3725138B"/>
    <w:rsid w:val="37D76E1E"/>
    <w:rsid w:val="380F2C8C"/>
    <w:rsid w:val="3BCF13D8"/>
    <w:rsid w:val="3C217420"/>
    <w:rsid w:val="3CAE2C85"/>
    <w:rsid w:val="3D4405F8"/>
    <w:rsid w:val="3D5F7D43"/>
    <w:rsid w:val="3DD53BFD"/>
    <w:rsid w:val="3E6C0F38"/>
    <w:rsid w:val="3EF31FD3"/>
    <w:rsid w:val="3F0879FC"/>
    <w:rsid w:val="432F6240"/>
    <w:rsid w:val="449355F3"/>
    <w:rsid w:val="45976D76"/>
    <w:rsid w:val="460B798C"/>
    <w:rsid w:val="46EA086D"/>
    <w:rsid w:val="47AF3547"/>
    <w:rsid w:val="493378F2"/>
    <w:rsid w:val="4C8B5575"/>
    <w:rsid w:val="4CAB6C40"/>
    <w:rsid w:val="4EC80F2C"/>
    <w:rsid w:val="4F5C377D"/>
    <w:rsid w:val="4FE207D4"/>
    <w:rsid w:val="51B05A5E"/>
    <w:rsid w:val="53840D31"/>
    <w:rsid w:val="55A35CC1"/>
    <w:rsid w:val="565C3947"/>
    <w:rsid w:val="59BD6D4B"/>
    <w:rsid w:val="5B1504D7"/>
    <w:rsid w:val="5C15391A"/>
    <w:rsid w:val="5C7B3391"/>
    <w:rsid w:val="5F28655E"/>
    <w:rsid w:val="5F3E49AC"/>
    <w:rsid w:val="5F514214"/>
    <w:rsid w:val="61175037"/>
    <w:rsid w:val="62920D3C"/>
    <w:rsid w:val="629A1D75"/>
    <w:rsid w:val="64D43243"/>
    <w:rsid w:val="69466376"/>
    <w:rsid w:val="6A011F17"/>
    <w:rsid w:val="6A7B5DD9"/>
    <w:rsid w:val="6F2C42FF"/>
    <w:rsid w:val="73783B5C"/>
    <w:rsid w:val="753A76C3"/>
    <w:rsid w:val="785A6310"/>
    <w:rsid w:val="786A734C"/>
    <w:rsid w:val="794A0FD7"/>
    <w:rsid w:val="7A0057B2"/>
    <w:rsid w:val="7A3310F3"/>
    <w:rsid w:val="7E6E5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A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685</Words>
  <Characters>3910</Characters>
  <Lines>32</Lines>
  <Paragraphs>9</Paragraphs>
  <TotalTime>3</TotalTime>
  <ScaleCrop>false</ScaleCrop>
  <LinksUpToDate>false</LinksUpToDate>
  <CharactersWithSpaces>4586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2018-05-17T07:21:00Z</dcterms:created>
  <dc:creator>User</dc:creator>
  <cp:lastModifiedBy>Wei Wang</cp:lastModifiedBy>
  <cp:lastPrinted>2019-06-05T07:46:00Z</cp:lastPrinted>
  <dcterms:modified xsi:type="dcterms:W3CDTF">2021-09-20T01:25:42Z</dcterms:modified>
  <dc:title>《金融学》考试大纲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6AE67611A6614D969758D8D7BAD57742</vt:lpwstr>
  </property>
</Properties>
</file>